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C" w:rsidRDefault="00971BCC" w:rsidP="00971BCC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SUPPORT BRANCH DIRECTOR</w:t>
      </w:r>
    </w:p>
    <w:p w:rsidR="00971BCC" w:rsidRPr="004136C2" w:rsidRDefault="00971BCC" w:rsidP="00971BCC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971BCC" w:rsidRPr="00A8701B" w:rsidRDefault="00971BCC" w:rsidP="00971BCC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A24303">
        <w:rPr>
          <w:rFonts w:cs="Arial"/>
          <w:spacing w:val="-3"/>
          <w:sz w:val="22"/>
          <w:szCs w:val="22"/>
        </w:rPr>
        <w:t>Organize and manage the services required to maintain the hospital’s supplies, facilities, transportation, and labor pool.</w:t>
      </w:r>
      <w:r>
        <w:rPr>
          <w:rFonts w:cs="Arial"/>
          <w:spacing w:val="-3"/>
          <w:sz w:val="22"/>
          <w:szCs w:val="22"/>
        </w:rPr>
        <w:t xml:space="preserve">  </w:t>
      </w:r>
      <w:r w:rsidRPr="00DB286C">
        <w:rPr>
          <w:rFonts w:cs="Arial"/>
          <w:spacing w:val="-3"/>
          <w:sz w:val="22"/>
          <w:szCs w:val="22"/>
        </w:rPr>
        <w:t>Ensure the provision of logistical, psychological, and medical support of hospital staff and their dependents.</w:t>
      </w:r>
    </w:p>
    <w:p w:rsidR="00971BCC" w:rsidRDefault="00971BCC" w:rsidP="00971BCC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971BCC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Pr="00F65381" w:rsidRDefault="00971BCC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 w:rsidRPr="00245758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71BCC" w:rsidRPr="00F65381" w:rsidRDefault="00971BCC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A454A0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Logistics Section Chief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71BCC" w:rsidRPr="00F65381" w:rsidRDefault="00971BCC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71BCC" w:rsidRPr="0017260A" w:rsidRDefault="00971BCC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971BCC" w:rsidRDefault="00971BCC" w:rsidP="00971BCC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71BCC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CC2375" w:rsidRDefault="00971BC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61204E" w:rsidRDefault="00971BC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61204E" w:rsidRDefault="00971BC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71BCC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 appointment and briefing from the Logistics Section Chief.  Obtain packet containing Support Branch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Read this entire Job Action Sheet and review incident management team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all key activities, actions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Pr="00386E2C" w:rsidRDefault="00971BCC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245758">
              <w:rPr>
                <w:rFonts w:cs="Arial"/>
                <w:spacing w:val="-3"/>
                <w:sz w:val="20"/>
                <w:szCs w:val="20"/>
              </w:rPr>
              <w:t xml:space="preserve">Determine need for and appropriately appoint </w:t>
            </w:r>
            <w:r>
              <w:rPr>
                <w:rFonts w:cs="Arial"/>
                <w:spacing w:val="-3"/>
                <w:sz w:val="20"/>
                <w:szCs w:val="20"/>
              </w:rPr>
              <w:t>Unit Leaders</w:t>
            </w:r>
            <w:r w:rsidRPr="00245758">
              <w:rPr>
                <w:rFonts w:cs="Arial"/>
                <w:spacing w:val="-3"/>
                <w:sz w:val="20"/>
                <w:szCs w:val="20"/>
              </w:rPr>
              <w:t xml:space="preserve">; distribute corresponding Job Action Sheets and position identification.  </w:t>
            </w:r>
            <w:r w:rsidRPr="00245758">
              <w:rPr>
                <w:rFonts w:cs="Arial"/>
                <w:sz w:val="20"/>
                <w:szCs w:val="20"/>
              </w:rPr>
              <w:t>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the Support Branch Unit Leaders on current situation and incident objectives; outline Branch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Support Branch areas capacity to deliver needed:</w:t>
            </w:r>
          </w:p>
          <w:p w:rsidR="00971BCC" w:rsidRDefault="00971BCC" w:rsidP="00971BC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Employee health care</w:t>
            </w:r>
          </w:p>
          <w:p w:rsidR="00971BCC" w:rsidRDefault="00971BCC" w:rsidP="00971BC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Mental health support to staff</w:t>
            </w:r>
          </w:p>
          <w:p w:rsidR="00971BCC" w:rsidRDefault="00971BCC" w:rsidP="00971BC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Family support to staff</w:t>
            </w:r>
          </w:p>
          <w:p w:rsidR="00971BCC" w:rsidRDefault="00971BCC" w:rsidP="00971BC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equipment and supplies</w:t>
            </w:r>
          </w:p>
          <w:p w:rsidR="00971BCC" w:rsidRDefault="00971BCC" w:rsidP="00971BC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Facility cleanliness</w:t>
            </w:r>
          </w:p>
          <w:p w:rsidR="00971BCC" w:rsidRDefault="00971BCC" w:rsidP="00971BC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Internal and external transportation support</w:t>
            </w:r>
          </w:p>
          <w:p w:rsidR="00971BCC" w:rsidRDefault="00971BCC" w:rsidP="00971BC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Supplemental personnel management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01362F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 the Staff Medical Plan (HICS Form 206) and distribute to Command Staff, Section Chiefs and Documentation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collaboration with the Safety Officer and the Operations Section’s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Director, determine need for staff personal protective equipment; implement protective actions as required.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report Service Branch status to the Logistics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 all Unit Leaders to evaluate on-hand equipment, supply, and medication inventories and staff needs; report status to the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mental health status concerns and; determine need for expanded support.  Coordinate activities with the Operations Section’s Mental Health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Assess problems and needs in each Unit area; coordinate resource management.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with the Logistics Section Chief to discuss plan of action and staffing in all Support Branch activities.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Receive, coordinate and forward requests for personnel to the Labor Pool and Credentialing Unit Leader and supplies to the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Pr="00065575" w:rsidRDefault="00971BCC" w:rsidP="00B00764">
            <w:pPr>
              <w:rPr>
                <w:rFonts w:cs="Arial"/>
                <w:sz w:val="20"/>
                <w:szCs w:val="20"/>
              </w:rPr>
            </w:pPr>
            <w:r w:rsidRPr="00065575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71BCC" w:rsidRPr="00AF53FD" w:rsidRDefault="00971BCC" w:rsidP="00971BC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71BCC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CC2375" w:rsidRDefault="00971BC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DA0966" w:rsidRDefault="00971BC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DA0966" w:rsidRDefault="00971BC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assessing and coordinating Support Branch’s ability to provide needed personnel and support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prioritization of problems when multiple issues are presented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evaluate the need for staff personal protection measures, in coordination with the Safety Officer and Operations Section’s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 and implement actions as indicated.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 and revise the Staff Medical Plan (HICS Form 206) and distribute to Command Staff, Section Chiefs and Documentation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Assign mental health personnel to visit patient care areas and evaluate staff needs; in coordination with the Operations Section’s Mental Health Unit Leader and report issues to the Logistics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 dependent care service support per the Emergency Management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use of external resources to assist with service delivery.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Logistics Section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routinely with the Logistics Section Chief for status reports, and relay important information to staff.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environmental services (housekeeping) needs in all staff activity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equipment needs to the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Supervise salvage operations with the Operations Section Chief when indicated.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staff health and safety issues being addressed; resolve with the Safety Officer when appropriate.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 branch action plan to the Logistics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71BCC" w:rsidRPr="00AF53FD" w:rsidRDefault="00971BCC" w:rsidP="00971BC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71BCC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CC2375" w:rsidRDefault="00971BC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DA0966" w:rsidRDefault="00971BC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DA0966" w:rsidRDefault="00971BC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Support Branch staff’s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Support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Coordinate support to sick/injured staff.  Collaborate and communicate with the Finance/Administration Section Compensation/Claims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staff “line of duty death” response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Expand dependent care capacity as situation warrants and resources allow.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provide Logistics Section Chief with periodic situational updates.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staff medical health status regularly; note absenteeism trends and investigate; report findings and recommendations to the Logistics Section Chief and Employee Health and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Provide continuing mental health information and assistance for staff as needed; coordinate pastoral care and solicited volunteer’s assistance, in coordination with Operations Section’s Mental Health Unit Leader; update the Logistics Section Chief.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71BCC" w:rsidRPr="00AF53FD" w:rsidRDefault="00971BCC" w:rsidP="00971BC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71BCC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DA0966" w:rsidRDefault="00971BC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Demobilization/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DA0966" w:rsidRDefault="00971BC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DA0966" w:rsidRDefault="00971BCC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Support Branch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the Logistics Section Chief and Unit Leaders with addressing staff health and medical concerns.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the Logistics Section Chief and Unit Leaders with returning Support Branch operations to normal.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Logistics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Logistics Section Chief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Pr="00711BE8" w:rsidRDefault="00971BCC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Logistics Section Chief</w:t>
            </w:r>
            <w:r w:rsidRPr="00711BE8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971BCC" w:rsidRPr="00711BE8" w:rsidRDefault="00971BCC" w:rsidP="00971BCC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971BCC" w:rsidRPr="00711BE8" w:rsidRDefault="00971BCC" w:rsidP="00971BCC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971BCC" w:rsidRPr="00711BE8" w:rsidRDefault="00971BCC" w:rsidP="00971BCC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71BC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Default="00971BCC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71BCC" w:rsidRPr="00AF53FD" w:rsidRDefault="00971BCC" w:rsidP="00971BCC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971BCC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71BCC" w:rsidRPr="00DA0966" w:rsidRDefault="00971BCC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971BCC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71BCC" w:rsidRDefault="00971BCC" w:rsidP="00971B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Incident Action Plan</w:t>
            </w:r>
          </w:p>
          <w:p w:rsidR="00971BCC" w:rsidRDefault="00971BCC" w:rsidP="00971B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971BCC" w:rsidRDefault="00971BCC" w:rsidP="00971B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206 – Staff Medical Plan</w:t>
            </w:r>
          </w:p>
          <w:p w:rsidR="00971BCC" w:rsidRPr="00460101" w:rsidRDefault="00971BCC" w:rsidP="00971B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971BCC" w:rsidRPr="00460101" w:rsidRDefault="00971BCC" w:rsidP="00971BC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971BCC" w:rsidRDefault="00971BCC" w:rsidP="00971BC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971BCC" w:rsidRPr="00460101" w:rsidRDefault="00971BCC" w:rsidP="00971BCC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71BCC" w:rsidRPr="00460101" w:rsidRDefault="00971BCC" w:rsidP="00971B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971BCC" w:rsidRPr="00460101" w:rsidRDefault="00971BCC" w:rsidP="00971B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971BCC" w:rsidRDefault="00971BCC" w:rsidP="00971B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971BCC" w:rsidRDefault="00971BCC" w:rsidP="00971B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Facility maps and ancillary services schematics</w:t>
            </w:r>
          </w:p>
          <w:p w:rsidR="00971BCC" w:rsidRPr="00460101" w:rsidRDefault="00971BCC" w:rsidP="00971B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Vendor support and repair directory</w:t>
            </w:r>
          </w:p>
        </w:tc>
      </w:tr>
    </w:tbl>
    <w:p w:rsidR="003E48B7" w:rsidRPr="00B16C32" w:rsidRDefault="00971BCC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60370"/>
    <w:rsid w:val="00182EE2"/>
    <w:rsid w:val="001B262C"/>
    <w:rsid w:val="00226D0F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4674D"/>
    <w:rsid w:val="00971BCC"/>
    <w:rsid w:val="009C0C8F"/>
    <w:rsid w:val="009C62C0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Company>Columbus Regional Healthcare System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2012-09-25T18:25:00Z</dcterms:created>
  <dcterms:modified xsi:type="dcterms:W3CDTF">2012-09-25T18:25:00Z</dcterms:modified>
</cp:coreProperties>
</file>