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C5" w:rsidRDefault="001D3EC5" w:rsidP="001D3EC5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– CLINIC ADMINISTRATION</w:t>
      </w:r>
    </w:p>
    <w:p w:rsidR="001D3EC5" w:rsidRPr="004136C2" w:rsidRDefault="001D3EC5" w:rsidP="001D3EC5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D3EC5" w:rsidRPr="00A8701B" w:rsidRDefault="001D3EC5" w:rsidP="001D3EC5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457EF6">
        <w:rPr>
          <w:rFonts w:cs="Arial"/>
          <w:sz w:val="22"/>
          <w:szCs w:val="22"/>
        </w:rPr>
        <w:t xml:space="preserve">Maintain </w:t>
      </w:r>
      <w:r>
        <w:rPr>
          <w:rFonts w:cs="Arial"/>
          <w:sz w:val="22"/>
          <w:szCs w:val="22"/>
        </w:rPr>
        <w:t xml:space="preserve">hospital-based </w:t>
      </w:r>
      <w:r w:rsidRPr="00457EF6">
        <w:rPr>
          <w:rFonts w:cs="Arial"/>
          <w:sz w:val="22"/>
          <w:szCs w:val="22"/>
        </w:rPr>
        <w:t xml:space="preserve">clinic’s capabilities and services to the best of staff’s and facility’s capabilities.  </w:t>
      </w:r>
      <w:proofErr w:type="gramStart"/>
      <w:r w:rsidRPr="00457EF6">
        <w:rPr>
          <w:rFonts w:cs="Arial"/>
          <w:sz w:val="22"/>
          <w:szCs w:val="22"/>
        </w:rPr>
        <w:t>Advise</w:t>
      </w:r>
      <w:proofErr w:type="gramEnd"/>
      <w:r w:rsidRPr="00457EF6">
        <w:rPr>
          <w:rFonts w:cs="Arial"/>
          <w:sz w:val="22"/>
          <w:szCs w:val="22"/>
        </w:rPr>
        <w:t xml:space="preserve"> the Incident Commander</w:t>
      </w:r>
      <w:r>
        <w:rPr>
          <w:rFonts w:cs="Arial"/>
          <w:sz w:val="22"/>
          <w:szCs w:val="22"/>
        </w:rPr>
        <w:t xml:space="preserve"> or Operations Section Chief, as assigned,</w:t>
      </w:r>
      <w:r w:rsidRPr="00457EF6">
        <w:rPr>
          <w:rFonts w:cs="Arial"/>
          <w:sz w:val="22"/>
          <w:szCs w:val="22"/>
        </w:rPr>
        <w:t xml:space="preserve"> on issues related to clinic operations.</w:t>
      </w:r>
    </w:p>
    <w:p w:rsidR="001D3EC5" w:rsidRDefault="001D3EC5" w:rsidP="001D3EC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D3EC5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F65381" w:rsidRDefault="001D3EC5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D3EC5" w:rsidRPr="00F65381" w:rsidRDefault="001D3EC5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AF42F1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spacing w:val="-3"/>
                <w:sz w:val="20"/>
                <w:szCs w:val="20"/>
              </w:rPr>
              <w:tab/>
              <w:t xml:space="preserve">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D3EC5" w:rsidRPr="00F65381" w:rsidRDefault="001D3EC5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D3EC5" w:rsidRPr="0017260A" w:rsidRDefault="001D3EC5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D3EC5" w:rsidRDefault="001D3EC5" w:rsidP="001D3EC5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1D3EC5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CC2375" w:rsidRDefault="001D3EC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61204E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61204E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D3EC5" w:rsidRPr="0087627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876276" w:rsidRDefault="001D3EC5" w:rsidP="00B00764">
            <w:pPr>
              <w:rPr>
                <w:rFonts w:cs="Arial"/>
                <w:iCs/>
                <w:sz w:val="20"/>
                <w:szCs w:val="20"/>
              </w:rPr>
            </w:pPr>
            <w:r w:rsidRPr="00876276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RPr="0087627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876276" w:rsidRDefault="001D3EC5" w:rsidP="00B00764">
            <w:pPr>
              <w:rPr>
                <w:rFonts w:cs="Arial"/>
                <w:iCs/>
                <w:sz w:val="20"/>
                <w:szCs w:val="20"/>
              </w:rPr>
            </w:pPr>
            <w:r w:rsidRPr="00876276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876276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RPr="0087627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876276" w:rsidRDefault="001D3EC5" w:rsidP="00B00764">
            <w:pPr>
              <w:rPr>
                <w:rFonts w:cs="Arial"/>
                <w:iCs/>
                <w:sz w:val="20"/>
                <w:szCs w:val="20"/>
              </w:rPr>
            </w:pPr>
            <w:r w:rsidRPr="00876276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RPr="0087627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876276" w:rsidRDefault="001D3EC5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RPr="0087627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876276" w:rsidRDefault="001D3EC5" w:rsidP="00B00764">
            <w:pPr>
              <w:rPr>
                <w:rFonts w:cs="Arial"/>
                <w:sz w:val="20"/>
                <w:szCs w:val="20"/>
              </w:rPr>
            </w:pPr>
            <w:r w:rsidRPr="00876276">
              <w:rPr>
                <w:rFonts w:cs="Arial"/>
                <w:sz w:val="20"/>
                <w:szCs w:val="20"/>
              </w:rPr>
              <w:t>Oversee staffed Mass Dispensing Clinic or Point of Dispensing for antibiotic prophylaxis or vaccination,</w:t>
            </w:r>
            <w:r>
              <w:rPr>
                <w:rFonts w:cs="Arial"/>
                <w:sz w:val="20"/>
                <w:szCs w:val="20"/>
              </w:rPr>
              <w:t xml:space="preserve"> as indicated or if recommended </w:t>
            </w:r>
            <w:r w:rsidRPr="00876276">
              <w:rPr>
                <w:rFonts w:cs="Arial"/>
                <w:sz w:val="20"/>
                <w:szCs w:val="20"/>
              </w:rPr>
              <w:t>by the Public Health Department.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876276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meet with Operations and Logistics Section Chiefs to determine current status of operations and needs to continue operations.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3823EE" w:rsidRDefault="001D3EC5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>Leader to assist with rapid research as needed to determine hazard and safety information critical to treatment and decontamination concerns for the victims and personnel.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3823EE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3823EE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3823EE" w:rsidRDefault="001D3EC5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3823EE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3823EE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Notify appropriate clinic managers and staff of emergency and brief on current status.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outpatient/clinic census and status and emphasize proactive actions.  Request projection reports on clinical activities as appropriate (e.g., 4, 8, 24, and 48 hours from start of incident).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clinical resources (staff, supplies, equipment, and facilities) that could be mobilized to assist as needed during emergency.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routine flow of clinic patients, materials, and information while emergency is being addressed and respond promptly to issues that may disrupt that flow.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interim measures to maintain critical clinic operations, as necessary, in response to disruption of patient services.  Implement business continuity/recovery plans for affected clinics.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emergencies directly affecting hospital operations due to being damaged/overwhelmed (including evacuation):</w:t>
            </w:r>
          </w:p>
          <w:p w:rsidR="001D3EC5" w:rsidRDefault="001D3EC5" w:rsidP="001D3EC5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 which clinic sites could support acute patient care (immediate or delayed).</w:t>
            </w:r>
          </w:p>
          <w:p w:rsidR="001D3EC5" w:rsidRDefault="001D3EC5" w:rsidP="001D3EC5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clinic resources (staff, supplies, and facilities) to assist hospital operations as requested.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emergencies directly affecting clinic operations due to being damaged/ </w:t>
            </w:r>
            <w:r>
              <w:rPr>
                <w:rFonts w:cs="Arial"/>
                <w:sz w:val="20"/>
                <w:szCs w:val="20"/>
              </w:rPr>
              <w:lastRenderedPageBreak/>
              <w:t>overwhelmed:</w:t>
            </w:r>
          </w:p>
          <w:p w:rsidR="001D3EC5" w:rsidRDefault="001D3EC5" w:rsidP="001D3EC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 extent of continuation of normal clinic activities based on emergency.</w:t>
            </w:r>
          </w:p>
          <w:p w:rsidR="001D3EC5" w:rsidRDefault="001D3EC5" w:rsidP="001D3EC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Authorize rescheduling/cancellation of clinic appointments.</w:t>
            </w:r>
          </w:p>
          <w:p w:rsidR="001D3EC5" w:rsidRDefault="001D3EC5" w:rsidP="001D3EC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activation of an alternate care site for clinic operations.</w:t>
            </w:r>
          </w:p>
          <w:p w:rsidR="001D3EC5" w:rsidRDefault="001D3EC5" w:rsidP="001D3EC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 the Incident Commander and request assistance as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F17B6C" w:rsidRDefault="001D3EC5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lastRenderedPageBreak/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D3EC5" w:rsidRPr="00AF53FD" w:rsidRDefault="001D3EC5" w:rsidP="001D3EC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D3EC5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CC2375" w:rsidRDefault="001D3EC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regular meetings with the Incident Commander, Operations Section Chief or Branch Directors for updates on the situation regarding hospital operations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communications with Medical Care Branch Director, Operations and Logistics Section Chiefs to co-monitor the delivery and quality of medical care in all patient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 updates from the clinic managers of issues which may be pertinent to the emergency.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D3EC5" w:rsidRPr="00AF53FD" w:rsidRDefault="001D3EC5" w:rsidP="001D3EC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D3EC5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CC2375" w:rsidRDefault="001D3EC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meet regularly with the Incident Commander or Operations Section Chief, as assigned, to keep apprised of current conditions.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Mental Health Team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D3EC5" w:rsidRPr="00AF53FD" w:rsidRDefault="001D3EC5" w:rsidP="001D3EC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1D3EC5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ensure business recovery plans are being followed.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110F76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Operations Section Chief or Incident Commander,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Pr="00110F76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Operations Section Chief or Incident Commander,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Submit comments to the Operations Section Chief or Incident Commander, as appropriate, for discussion and possible inclusion in the After-Action Report; topics include:</w:t>
            </w:r>
          </w:p>
          <w:p w:rsidR="001D3EC5" w:rsidRDefault="001D3EC5" w:rsidP="001D3EC5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1D3EC5" w:rsidRDefault="001D3EC5" w:rsidP="001D3EC5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1D3EC5" w:rsidRDefault="001D3EC5" w:rsidP="001D3EC5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D3EC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Participate in stress management and after-action debriefings.  Participate in other </w:t>
            </w:r>
            <w:r>
              <w:rPr>
                <w:rFonts w:cs="Arial"/>
                <w:sz w:val="20"/>
                <w:szCs w:val="20"/>
              </w:rPr>
              <w:lastRenderedPageBreak/>
              <w:t>briefings and meetings as required.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Default="001D3EC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D3EC5" w:rsidRPr="00AF53FD" w:rsidRDefault="001D3EC5" w:rsidP="001D3EC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D3EC5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D3EC5" w:rsidRPr="00DA0966" w:rsidRDefault="001D3EC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D3EC5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3EC5" w:rsidRDefault="001D3EC5" w:rsidP="001D3EC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1D3EC5" w:rsidRPr="00460101" w:rsidRDefault="001D3EC5" w:rsidP="001D3EC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1D3EC5" w:rsidRPr="00460101" w:rsidRDefault="001D3EC5" w:rsidP="001D3EC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D3EC5" w:rsidRDefault="001D3EC5" w:rsidP="001D3EC5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D3EC5" w:rsidRDefault="001D3EC5" w:rsidP="001D3EC5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D3EC5" w:rsidRDefault="001D3EC5" w:rsidP="001D3EC5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Clinic emergency plan</w:t>
            </w:r>
          </w:p>
          <w:p w:rsidR="001D3EC5" w:rsidRPr="00460101" w:rsidRDefault="001D3EC5" w:rsidP="001D3EC5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and facility business continuity plans</w:t>
            </w:r>
          </w:p>
          <w:p w:rsidR="001D3EC5" w:rsidRPr="00460101" w:rsidRDefault="001D3EC5" w:rsidP="001D3E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1D3EC5" w:rsidRPr="00460101" w:rsidRDefault="001D3EC5" w:rsidP="001D3E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1D3EC5" w:rsidRPr="00460101" w:rsidRDefault="001D3EC5" w:rsidP="001D3E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1D3EC5" w:rsidRDefault="001D3EC5" w:rsidP="001D3EC5">
      <w:pPr>
        <w:rPr>
          <w:sz w:val="20"/>
          <w:szCs w:val="20"/>
        </w:rPr>
        <w:sectPr w:rsidR="001D3EC5" w:rsidSect="001D3EC5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Pr="00B16C32" w:rsidRDefault="001D3EC5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C5" w:rsidRPr="00C80416" w:rsidRDefault="001D3EC5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MEDICAL/TECHNICAL SPECIALIST – CLINIC ADMINISTRATION</w:t>
    </w:r>
  </w:p>
  <w:p w:rsidR="001D3EC5" w:rsidRDefault="001D3EC5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1D3EC5" w:rsidRDefault="001D3EC5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</w:p>
  <w:p w:rsidR="001D3EC5" w:rsidRPr="00826FE4" w:rsidRDefault="001D3EC5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C5" w:rsidRPr="00CB58A2" w:rsidRDefault="001D3EC5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Job Action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07959"/>
    <w:multiLevelType w:val="hybridMultilevel"/>
    <w:tmpl w:val="3A681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D5AD9"/>
    <w:multiLevelType w:val="hybridMultilevel"/>
    <w:tmpl w:val="F140B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34F84"/>
    <w:multiLevelType w:val="hybridMultilevel"/>
    <w:tmpl w:val="6C567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D3EC5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D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2012-09-25T18:38:00Z</dcterms:created>
  <dcterms:modified xsi:type="dcterms:W3CDTF">2012-09-25T18:38:00Z</dcterms:modified>
</cp:coreProperties>
</file>